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33D" w:rsidRDefault="005B341E">
      <w:r>
        <w:t>Struja</w:t>
      </w:r>
    </w:p>
    <w:p w:rsidR="005B341E" w:rsidRDefault="005B341E"/>
    <w:p w:rsidR="005B341E" w:rsidRDefault="005B341E">
      <w:hyperlink r:id="rId4" w:history="1">
        <w:r w:rsidRPr="001470BE">
          <w:rPr>
            <w:rStyle w:val="Hyperlink"/>
          </w:rPr>
          <w:t>http://l.facebook.com/l.php?u=http%3A%2F%2Fwww.paragraf.rs%2Fpropisi%2Fzakon_o_energetici.html&amp;h=ZAQE3Owyg</w:t>
        </w:r>
      </w:hyperlink>
    </w:p>
    <w:p w:rsidR="005B341E" w:rsidRDefault="005B341E">
      <w:hyperlink r:id="rId5" w:history="1">
        <w:r w:rsidRPr="005B341E">
          <w:rPr>
            <w:rFonts w:ascii="Helvetica" w:hAnsi="Helvetica" w:cs="Helvetica"/>
            <w:b/>
            <w:bCs/>
            <w:color w:val="3B5998"/>
            <w:sz w:val="18"/>
            <w:szCs w:val="18"/>
            <w:shd w:val="clear" w:color="auto" w:fill="F6F7F8"/>
          </w:rPr>
          <w:t>Srdjana Pajevic</w:t>
        </w:r>
      </w:hyperlink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t> Zakon o energetici. Moze se procitati ovde: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hyperlink r:id="rId6" w:tgtFrame="_blank" w:history="1">
        <w:r w:rsidRPr="005B341E">
          <w:rPr>
            <w:rFonts w:ascii="Helvetica" w:hAnsi="Helvetica" w:cs="Helvetica"/>
            <w:color w:val="3B5998"/>
            <w:sz w:val="18"/>
            <w:szCs w:val="18"/>
            <w:shd w:val="clear" w:color="auto" w:fill="F6F7F8"/>
          </w:rPr>
          <w:t>http://www.paragraf.rs/propisi/zakon_o_energetici.html</w:t>
        </w:r>
      </w:hyperlink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a deo iz istog glasi: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Odgovornosti i dužnosti operatora distributivnog sistema električne energije cl. 135 Operator distributivnog sistema električne energije odgovoran je za ispravnost i pouzdanost merenja električne energije na mestima primopredaje u i iz distributivnog sistema.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Operator distributivnog sistema električne energije dužan je da: kontroliše ispravnost priključnog voda, mernog ormana i mernih i drugih uređaja u funkciji merenja putem redovnih i vanrednih kontrola.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Član 199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Neovlašćenu potrošnju utvrđuje operator prenosnog, odnosno distributivnog sistema u postupku redovne ili vanredne kontrole mernog mesta.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Redovnu i vanrednu kontrolu mernog mesta iz stava 1. ovog člana obavljaju najmanje dva kvalifikovana lica ovlašćena od strane operatora prenosnog, odnosno distributivnog sistema.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Redovna kontrola mernog mesta po pravilu se vrši jedanput u šest meseci, a najduže na period od godinu dana.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Vanredna kontrola mernog mesta vrši se u svim slučajevima kada postoji sumnja na neovlašćenu potrošnju. Sumnju u ispravnost merila može da iskaže kupac ili zainteresovana strana, a vanredni pregled merila u upotrebi vrši organ nadležan za poslove metrologije, odnosno odgovarajuće ovlašćeno telo za overavanje merila.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O izvršenoj redovnoj i vanrednoj kontroli sačinjava se zapisnik na licu mesta koji sadrži utvrđeno činjenično stanje i dokazni materijal.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Zapisnik iz stava 5. ovog člana potpisuje i lice koje je prisustvovalo kontroli i uručuje mu se primerak zapisnika.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U slučaju da niko nije prisustvovao kontroli ili je prisutno lice odbilo da potpiše zapisnik, na mestu kontrole ostavlja se obaveštenje sa rokom i adresom gde može preuzeti zapisnik ili se zapisnik dostavlja na drugi način u skladu sa zakonom.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Bliži uslovi, postupak i način utvrđivanja neovlašćene potrošnje, sadržina zapisnika, prava kupaca i postupak odlučivanja po prigovoru uređuje se aktom iz člana 214. ovog zakona.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Uredbom o uslovima isporuke elektricne energije, koja se moze naci ovde:</w:t>
      </w:r>
      <w:hyperlink r:id="rId7" w:tgtFrame="_blank" w:history="1">
        <w:r w:rsidRPr="005B341E">
          <w:rPr>
            <w:rFonts w:ascii="Helvetica" w:hAnsi="Helvetica" w:cs="Helvetica"/>
            <w:color w:val="3B5998"/>
            <w:sz w:val="18"/>
            <w:szCs w:val="18"/>
            <w:shd w:val="clear" w:color="auto" w:fill="F6F7F8"/>
          </w:rPr>
          <w:t>http://www.paragraf.rs/.../uredba_o_uslovima_isporuke_i...</w:t>
        </w:r>
      </w:hyperlink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se kaze da rajnji kupac kome se ispostavlja račun za isporučenu električnu energiju, ima pravo da u roku od osam dana od dana prijema računa podnese prigovor na ispostavljeni račun.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Snabdevač, odnosno javni snabdevač koji je račun ispostavio, dužan je da o prigovoru odluči u roku osam dana od dana prijema prigovora.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Nadam se da sam ti malo pomogla.</w:t>
      </w:r>
      <w:r w:rsidRPr="005B341E">
        <w:rPr>
          <w:rFonts w:ascii="Helvetica" w:hAnsi="Helvetica" w:cs="Helvetica"/>
          <w:color w:val="141823"/>
          <w:sz w:val="18"/>
          <w:szCs w:val="18"/>
          <w:shd w:val="clear" w:color="auto" w:fill="F6F7F8"/>
        </w:rPr>
        <w:br/>
        <w:t>Ne vredi ti da se raspravljas, trazis privatne majstore i veze jer na kraju ce biti skuplja dara nego mera.</w:t>
      </w:r>
      <w:bookmarkStart w:id="0" w:name="_GoBack"/>
      <w:bookmarkEnd w:id="0"/>
    </w:p>
    <w:sectPr w:rsidR="005B3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41E"/>
    <w:rsid w:val="005B341E"/>
    <w:rsid w:val="00A7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C6D5E-937C-4728-AD76-1854D82F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3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.facebook.com/l.php?u=http%3A%2F%2Fwww.paragraf.rs%2Fpropisi%2Furedba_o_uslovima_isporuke_i_snabdevanja_elektricnom_energijom.html&amp;h=sAQFFjvS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.facebook.com/l.php?u=http%3A%2F%2Fwww.paragraf.rs%2Fpropisi%2Fzakon_o_energetici.html&amp;h=ZAQE3Owyg" TargetMode="External"/><Relationship Id="rId5" Type="http://schemas.openxmlformats.org/officeDocument/2006/relationships/hyperlink" Target="https://www.facebook.com/srdjana.pajevic?fref=ufi" TargetMode="External"/><Relationship Id="rId4" Type="http://schemas.openxmlformats.org/officeDocument/2006/relationships/hyperlink" Target="http://l.facebook.com/l.php?u=http%3A%2F%2Fwww.paragraf.rs%2Fpropisi%2Fzakon_o_energetici.html&amp;h=ZAQE3Owy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 2</dc:creator>
  <cp:keywords/>
  <dc:description/>
  <cp:lastModifiedBy>Korisnik 2</cp:lastModifiedBy>
  <cp:revision>2</cp:revision>
  <dcterms:created xsi:type="dcterms:W3CDTF">2016-04-16T09:29:00Z</dcterms:created>
  <dcterms:modified xsi:type="dcterms:W3CDTF">2016-04-16T09:29:00Z</dcterms:modified>
</cp:coreProperties>
</file>